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695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附件1</w:t>
      </w:r>
    </w:p>
    <w:p w14:paraId="256E3F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3AF91F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中共电子科技大学中山学院委员会党校</w:t>
      </w:r>
    </w:p>
    <w:p w14:paraId="63286C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期发展对象培训班教学计划</w:t>
      </w:r>
    </w:p>
    <w:p w14:paraId="00D93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</w:p>
    <w:p w14:paraId="31988C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一、培训目的 </w:t>
      </w:r>
    </w:p>
    <w:p w14:paraId="507620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引导参训对象高举中国特色社会主义伟大旗帜，坚持党的领导，坚持以马克思主义中国化时代化最新成果为指导，深刻领悟“两个确立”的决定性意义，进一步增强“四个意识”、坚定“四个自信”、做到“两个维护”，做马克思主义理论的坚定信仰者、积极传播者、模范践行者，争做堪当民族复兴重任的时代新人。</w:t>
      </w:r>
    </w:p>
    <w:p w14:paraId="3CFE90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二、培训对象</w:t>
      </w:r>
    </w:p>
    <w:p w14:paraId="78F001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各党总支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直属党支部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半年确定的发展对象。 </w:t>
      </w:r>
    </w:p>
    <w:p w14:paraId="39B501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 xml:space="preserve">三、培训方式 </w:t>
      </w:r>
    </w:p>
    <w:p w14:paraId="5A4769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个人自学、集中辅导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分组讨论、理论测试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D0C2B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四、培训时间及内容</w:t>
      </w:r>
    </w:p>
    <w:p w14:paraId="6B5C3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（一）学员自学（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日前）</w:t>
      </w:r>
    </w:p>
    <w:p w14:paraId="2C4E0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学习习近平新时代中国特色社会主义思想。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6D7B1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必读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党章、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《中国共产党纪律处分条例》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《关于新形势下党内政治生活的若干准则》、中央八项规定精神以及《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入党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教材》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选读《中国共产党党员教育管理条例》《中国共产党支部工作条例（试行）》《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中国共产党普通高等学校基层组织工作条例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》《习近平关于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树立和践行正确政绩观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论述摘编》。</w:t>
      </w:r>
    </w:p>
    <w:p w14:paraId="3601B1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（二）集中辅导（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日），培训课表详见附件3。</w:t>
      </w:r>
    </w:p>
    <w:p w14:paraId="34B8F4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五、教学安排</w:t>
      </w:r>
    </w:p>
    <w:p w14:paraId="09F87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二级学院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党总支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直属党支部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安排学员自主学习，学员自己认真研读指定内容，撰写学习心得体会，各党总支安排专人负责检查学习内容。</w:t>
      </w:r>
    </w:p>
    <w:p w14:paraId="6874C5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（二）本次党校发展对象培训班安排集中辅导授课3次，每次1个专题，聘请校内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专家进行专题辅导。</w:t>
      </w:r>
    </w:p>
    <w:p w14:paraId="7AD60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二级学院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党总支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直属党支部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根据个人自学情况，分组讨论交流1次，安排集体观看党性教育片1次，并组织开展理论测试。</w:t>
      </w:r>
    </w:p>
    <w:p w14:paraId="1E863C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（四）为了保证培训质量，本次培训总学时不少于24学时，经考核合格后，由党校统一发放发展对象培训班结业证书。二级学院党总支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、直属党支部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按照教学整体要求制定院级教学计划，总时长不少于12学时。</w:t>
      </w:r>
    </w:p>
    <w:p w14:paraId="53045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六、具体要求和学员管理</w:t>
      </w:r>
    </w:p>
    <w:p w14:paraId="634DA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（一）切实加强组织领导。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各党总支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直属党支部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要充分认识本次培训的重要意义，把好参训发展对象选拔关，确保培训工作取得圆满成效。 </w:t>
      </w:r>
    </w:p>
    <w:p w14:paraId="6F7A63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</w:rPr>
        <w:t>（二）坚持理论联系实际。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参训学员要紧密联系自身学习工作实际，发扬党的优良学风，坚持学以致用、以用促学，率先垂范，发挥作用。 </w:t>
      </w:r>
    </w:p>
    <w:p w14:paraId="57705C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</w:rPr>
        <w:t>（三）每位学员都要严格遵守党校的各项制度，自觉遵守学习纪律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做到：</w:t>
      </w:r>
    </w:p>
    <w:p w14:paraId="79419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1.按时上课，不迟到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不早退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不旷课。</w:t>
      </w:r>
    </w:p>
    <w:p w14:paraId="175F02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2.认真听课，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好听课笔记和自学笔记，党校将不定期抽查学习笔记。</w:t>
      </w:r>
    </w:p>
    <w:p w14:paraId="0E7777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3.认真参加学习小组讨论，以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自学书目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为讨论主题,理论联系实际积极发言。</w:t>
      </w:r>
    </w:p>
    <w:p w14:paraId="019852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（四）各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二级学院</w:t>
      </w:r>
      <w:r>
        <w:rPr>
          <w:rFonts w:hint="eastAsia" w:ascii="楷体" w:hAnsi="楷体" w:eastAsia="楷体" w:cs="楷体"/>
          <w:sz w:val="32"/>
          <w:szCs w:val="32"/>
        </w:rPr>
        <w:t>党总支协助党校加强学员的教育和管理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成立学习小组，党校开班前组织学员认真学习教学计划和纪律规定，组织讨论、考勤、检查学习心得等，协助党校加强日常管理。</w:t>
      </w:r>
    </w:p>
    <w:p w14:paraId="3827A8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67283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71CD5C"/>
    <w:multiLevelType w:val="multilevel"/>
    <w:tmpl w:val="A971CD5C"/>
    <w:lvl w:ilvl="0" w:tentative="0">
      <w:start w:val="1"/>
      <w:numFmt w:val="chineseCountingThousand"/>
      <w:pStyle w:val="5"/>
      <w:lvlText w:val="(%1)"/>
      <w:lvlJc w:val="left"/>
      <w:pPr>
        <w:ind w:left="440" w:hanging="1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6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20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4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2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6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400" w:hanging="440"/>
      </w:pPr>
      <w:rPr>
        <w:rFonts w:hint="eastAsia"/>
      </w:rPr>
    </w:lvl>
  </w:abstractNum>
  <w:abstractNum w:abstractNumId="1">
    <w:nsid w:val="B92EB05A"/>
    <w:multiLevelType w:val="multilevel"/>
    <w:tmpl w:val="B92EB05A"/>
    <w:lvl w:ilvl="0" w:tentative="0">
      <w:start w:val="1"/>
      <w:numFmt w:val="japaneseCounting"/>
      <w:pStyle w:val="4"/>
      <w:lvlText w:val="%1、"/>
      <w:lvlJc w:val="left"/>
      <w:pPr>
        <w:ind w:left="120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6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80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24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8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12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6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400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440" w:hanging="44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I4NDU1MjZjMjYyOTk3ZjQ3NzlkYTc2NmEzMzIifQ=="/>
  </w:docVars>
  <w:rsids>
    <w:rsidRoot w:val="7B6F2026"/>
    <w:rsid w:val="27FA10A7"/>
    <w:rsid w:val="38524807"/>
    <w:rsid w:val="7B6F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一级"/>
    <w:basedOn w:val="1"/>
    <w:qFormat/>
    <w:uiPriority w:val="0"/>
    <w:pPr>
      <w:numPr>
        <w:ilvl w:val="0"/>
        <w:numId w:val="1"/>
      </w:numPr>
      <w:adjustRightInd w:val="0"/>
      <w:snapToGrid w:val="0"/>
      <w:spacing w:line="300" w:lineRule="auto"/>
      <w:ind w:left="1202" w:hanging="720"/>
    </w:pPr>
    <w:rPr>
      <w:rFonts w:hint="eastAsia" w:ascii="黑体" w:hAnsi="黑体" w:eastAsia="黑体"/>
      <w:b/>
      <w:bCs/>
      <w:kern w:val="44"/>
      <w:sz w:val="32"/>
      <w:szCs w:val="32"/>
    </w:rPr>
  </w:style>
  <w:style w:type="paragraph" w:customStyle="1" w:styleId="5">
    <w:name w:val="二级"/>
    <w:basedOn w:val="1"/>
    <w:qFormat/>
    <w:uiPriority w:val="0"/>
    <w:pPr>
      <w:numPr>
        <w:ilvl w:val="0"/>
        <w:numId w:val="2"/>
      </w:numPr>
      <w:adjustRightInd w:val="0"/>
      <w:snapToGrid w:val="0"/>
      <w:spacing w:line="300" w:lineRule="auto"/>
      <w:ind w:left="440" w:hanging="11"/>
      <w:jc w:val="both"/>
      <w:outlineLvl w:val="1"/>
    </w:pPr>
    <w:rPr>
      <w:rFonts w:hint="eastAsia" w:ascii="黑体" w:hAnsi="黑体" w:eastAsia="黑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2026-04-09T00:42:00Z</dcterms:created>
  <dc:creator>怪怪洢</dc:creator>
  <cp:lastModifiedBy>怪怪洢</cp:lastModifiedBy>
  <dcterms:modified xsi:type="dcterms:W3CDTF">2026-04-09T00:43:05Z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9FAF5104711C4CA8B3F8F73168688334_11</vt:lpwstr>
  </property>
</Properties>
</file>