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95"/>
        <w:gridCol w:w="1975"/>
        <w:gridCol w:w="3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8778" w:type="dxa"/>
            <w:gridSpan w:val="3"/>
            <w:tcBorders>
              <w:top w:val="single" w:color="auto" w:sz="12" w:space="0"/>
              <w:left w:val="single" w:color="auto" w:sz="12" w:space="0"/>
              <w:bottom w:val="single" w:color="auto" w:sz="4" w:space="0"/>
              <w:right w:val="single" w:color="auto" w:sz="12" w:space="0"/>
            </w:tcBorders>
            <w:vAlign w:val="center"/>
          </w:tcPr>
          <w:p>
            <w:pPr>
              <w:rPr>
                <w:b/>
                <w:bCs/>
                <w:sz w:val="24"/>
                <w:szCs w:val="24"/>
              </w:rPr>
            </w:pPr>
            <w:r>
              <w:rPr>
                <w:rFonts w:hint="eastAsia" w:cs="宋体"/>
                <w:b/>
                <w:bCs/>
              </w:rPr>
              <w:t>党建课题经费预算（单位：元）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0" w:hRule="atLeast"/>
        </w:trPr>
        <w:tc>
          <w:tcPr>
            <w:tcW w:w="3095" w:type="dxa"/>
            <w:tcBorders>
              <w:top w:val="single" w:color="auto" w:sz="4" w:space="0"/>
              <w:left w:val="single" w:color="auto" w:sz="12" w:space="0"/>
              <w:bottom w:val="single" w:color="auto" w:sz="4" w:space="0"/>
              <w:right w:val="single" w:color="auto" w:sz="4" w:space="0"/>
            </w:tcBorders>
            <w:vAlign w:val="center"/>
          </w:tcPr>
          <w:p>
            <w:pPr>
              <w:jc w:val="center"/>
              <w:rPr>
                <w:b/>
                <w:bCs/>
              </w:rPr>
            </w:pPr>
            <w:r>
              <w:rPr>
                <w:rFonts w:hint="eastAsia" w:cs="宋体"/>
                <w:b/>
                <w:bCs/>
              </w:rPr>
              <w:t>科目</w:t>
            </w:r>
          </w:p>
        </w:tc>
        <w:tc>
          <w:tcPr>
            <w:tcW w:w="1975"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cs="宋体"/>
                <w:b/>
                <w:bCs/>
              </w:rPr>
              <w:t>预算经费</w:t>
            </w:r>
          </w:p>
        </w:tc>
        <w:tc>
          <w:tcPr>
            <w:tcW w:w="3708" w:type="dxa"/>
            <w:tcBorders>
              <w:top w:val="single" w:color="auto" w:sz="4" w:space="0"/>
              <w:left w:val="single" w:color="auto" w:sz="4" w:space="0"/>
              <w:bottom w:val="single" w:color="auto" w:sz="4" w:space="0"/>
              <w:right w:val="single" w:color="auto" w:sz="12" w:space="0"/>
            </w:tcBorders>
            <w:vAlign w:val="center"/>
          </w:tcPr>
          <w:p>
            <w:pPr>
              <w:jc w:val="center"/>
              <w:rPr>
                <w:b/>
                <w:bCs/>
              </w:rPr>
            </w:pPr>
            <w:r>
              <w:rPr>
                <w:rFonts w:hint="eastAsia" w:cs="宋体"/>
                <w:b/>
                <w:bCs/>
              </w:rPr>
              <w:t>备注（计算依据与说明）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2" w:hRule="atLeast"/>
        </w:trPr>
        <w:tc>
          <w:tcPr>
            <w:tcW w:w="3095" w:type="dxa"/>
            <w:tcBorders>
              <w:top w:val="single" w:color="auto" w:sz="4" w:space="0"/>
              <w:left w:val="single" w:color="auto" w:sz="12" w:space="0"/>
              <w:bottom w:val="single" w:color="auto" w:sz="4" w:space="0"/>
              <w:right w:val="single" w:color="auto" w:sz="4" w:space="0"/>
            </w:tcBorders>
            <w:vAlign w:val="center"/>
          </w:tcPr>
          <w:p>
            <w:r>
              <w:t>1</w:t>
            </w:r>
            <w:r>
              <w:rPr>
                <w:rFonts w:hint="eastAsia" w:cs="宋体"/>
              </w:rPr>
              <w:t>、数据采集费</w:t>
            </w:r>
          </w:p>
        </w:tc>
        <w:tc>
          <w:tcPr>
            <w:tcW w:w="1975" w:type="dxa"/>
            <w:tcBorders>
              <w:top w:val="single" w:color="auto" w:sz="4" w:space="0"/>
              <w:left w:val="single" w:color="auto" w:sz="4" w:space="0"/>
              <w:bottom w:val="single" w:color="auto" w:sz="4" w:space="0"/>
              <w:right w:val="single" w:color="auto" w:sz="4" w:space="0"/>
            </w:tcBorders>
            <w:vAlign w:val="center"/>
          </w:tcPr>
          <w:p>
            <w:pPr>
              <w:jc w:val="center"/>
            </w:pPr>
          </w:p>
        </w:tc>
        <w:tc>
          <w:tcPr>
            <w:tcW w:w="3708" w:type="dxa"/>
            <w:tcBorders>
              <w:top w:val="single" w:color="auto" w:sz="4" w:space="0"/>
              <w:left w:val="single" w:color="auto" w:sz="4" w:space="0"/>
              <w:bottom w:val="single" w:color="auto" w:sz="4"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2" w:hRule="atLeast"/>
        </w:trPr>
        <w:tc>
          <w:tcPr>
            <w:tcW w:w="3095" w:type="dxa"/>
            <w:tcBorders>
              <w:top w:val="single" w:color="auto" w:sz="4" w:space="0"/>
              <w:left w:val="single" w:color="auto" w:sz="12" w:space="0"/>
              <w:bottom w:val="single" w:color="auto" w:sz="4" w:space="0"/>
              <w:right w:val="single" w:color="auto" w:sz="4" w:space="0"/>
            </w:tcBorders>
            <w:vAlign w:val="center"/>
          </w:tcPr>
          <w:p>
            <w:r>
              <w:t>2</w:t>
            </w:r>
            <w:r>
              <w:rPr>
                <w:rFonts w:hint="eastAsia" w:cs="宋体"/>
              </w:rPr>
              <w:t>、图书资料费</w:t>
            </w:r>
          </w:p>
        </w:tc>
        <w:tc>
          <w:tcPr>
            <w:tcW w:w="1975" w:type="dxa"/>
            <w:tcBorders>
              <w:top w:val="single" w:color="auto" w:sz="4" w:space="0"/>
              <w:left w:val="single" w:color="auto" w:sz="4" w:space="0"/>
              <w:bottom w:val="single" w:color="auto" w:sz="4" w:space="0"/>
              <w:right w:val="single" w:color="auto" w:sz="4" w:space="0"/>
            </w:tcBorders>
            <w:vAlign w:val="center"/>
          </w:tcPr>
          <w:p>
            <w:pPr>
              <w:jc w:val="center"/>
            </w:pPr>
          </w:p>
        </w:tc>
        <w:tc>
          <w:tcPr>
            <w:tcW w:w="3708" w:type="dxa"/>
            <w:tcBorders>
              <w:top w:val="single" w:color="auto" w:sz="4" w:space="0"/>
              <w:left w:val="single" w:color="auto" w:sz="4" w:space="0"/>
              <w:bottom w:val="single" w:color="auto" w:sz="4"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2" w:hRule="atLeast"/>
        </w:trPr>
        <w:tc>
          <w:tcPr>
            <w:tcW w:w="3095" w:type="dxa"/>
            <w:tcBorders>
              <w:top w:val="single" w:color="auto" w:sz="4" w:space="0"/>
              <w:left w:val="single" w:color="auto" w:sz="12" w:space="0"/>
              <w:bottom w:val="single" w:color="auto" w:sz="4" w:space="0"/>
              <w:right w:val="single" w:color="auto" w:sz="4" w:space="0"/>
            </w:tcBorders>
            <w:vAlign w:val="center"/>
          </w:tcPr>
          <w:p>
            <w:r>
              <w:t>3</w:t>
            </w:r>
            <w:r>
              <w:rPr>
                <w:rFonts w:hint="eastAsia" w:cs="宋体"/>
              </w:rPr>
              <w:t>、邮寄费</w:t>
            </w:r>
          </w:p>
        </w:tc>
        <w:tc>
          <w:tcPr>
            <w:tcW w:w="1975" w:type="dxa"/>
            <w:tcBorders>
              <w:top w:val="single" w:color="auto" w:sz="4" w:space="0"/>
              <w:left w:val="single" w:color="auto" w:sz="4" w:space="0"/>
              <w:bottom w:val="single" w:color="auto" w:sz="4" w:space="0"/>
              <w:right w:val="single" w:color="auto" w:sz="4" w:space="0"/>
            </w:tcBorders>
            <w:vAlign w:val="center"/>
          </w:tcPr>
          <w:p>
            <w:pPr>
              <w:jc w:val="center"/>
            </w:pPr>
          </w:p>
        </w:tc>
        <w:tc>
          <w:tcPr>
            <w:tcW w:w="3708" w:type="dxa"/>
            <w:tcBorders>
              <w:top w:val="single" w:color="auto" w:sz="4" w:space="0"/>
              <w:left w:val="single" w:color="auto" w:sz="4" w:space="0"/>
              <w:bottom w:val="single" w:color="auto" w:sz="4"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2" w:hRule="atLeast"/>
        </w:trPr>
        <w:tc>
          <w:tcPr>
            <w:tcW w:w="3095" w:type="dxa"/>
            <w:tcBorders>
              <w:top w:val="single" w:color="auto" w:sz="4" w:space="0"/>
              <w:left w:val="single" w:color="auto" w:sz="12" w:space="0"/>
              <w:bottom w:val="single" w:color="auto" w:sz="4" w:space="0"/>
              <w:right w:val="single" w:color="auto" w:sz="4" w:space="0"/>
            </w:tcBorders>
            <w:vAlign w:val="center"/>
          </w:tcPr>
          <w:p>
            <w:r>
              <w:t>4</w:t>
            </w:r>
            <w:r>
              <w:rPr>
                <w:rFonts w:hint="eastAsia" w:cs="宋体"/>
              </w:rPr>
              <w:t>、差旅费</w:t>
            </w:r>
          </w:p>
        </w:tc>
        <w:tc>
          <w:tcPr>
            <w:tcW w:w="1975" w:type="dxa"/>
            <w:tcBorders>
              <w:top w:val="single" w:color="auto" w:sz="4" w:space="0"/>
              <w:left w:val="single" w:color="auto" w:sz="4" w:space="0"/>
              <w:bottom w:val="single" w:color="auto" w:sz="4" w:space="0"/>
              <w:right w:val="single" w:color="auto" w:sz="4" w:space="0"/>
            </w:tcBorders>
            <w:vAlign w:val="center"/>
          </w:tcPr>
          <w:p>
            <w:pPr>
              <w:jc w:val="center"/>
            </w:pPr>
          </w:p>
        </w:tc>
        <w:tc>
          <w:tcPr>
            <w:tcW w:w="3708" w:type="dxa"/>
            <w:tcBorders>
              <w:top w:val="single" w:color="auto" w:sz="4" w:space="0"/>
              <w:left w:val="single" w:color="auto" w:sz="4" w:space="0"/>
              <w:bottom w:val="single" w:color="auto" w:sz="4"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2" w:hRule="atLeast"/>
        </w:trPr>
        <w:tc>
          <w:tcPr>
            <w:tcW w:w="3095" w:type="dxa"/>
            <w:tcBorders>
              <w:top w:val="single" w:color="auto" w:sz="4" w:space="0"/>
              <w:left w:val="single" w:color="auto" w:sz="12" w:space="0"/>
              <w:bottom w:val="single" w:color="auto" w:sz="4" w:space="0"/>
              <w:right w:val="single" w:color="auto" w:sz="4" w:space="0"/>
            </w:tcBorders>
            <w:vAlign w:val="center"/>
          </w:tcPr>
          <w:p>
            <w:r>
              <w:t>5</w:t>
            </w:r>
            <w:r>
              <w:rPr>
                <w:rFonts w:hint="eastAsia" w:cs="宋体"/>
              </w:rPr>
              <w:t>、出版/印刷费</w:t>
            </w:r>
          </w:p>
        </w:tc>
        <w:tc>
          <w:tcPr>
            <w:tcW w:w="1975" w:type="dxa"/>
            <w:tcBorders>
              <w:top w:val="single" w:color="auto" w:sz="4" w:space="0"/>
              <w:left w:val="single" w:color="auto" w:sz="4" w:space="0"/>
              <w:bottom w:val="single" w:color="auto" w:sz="4" w:space="0"/>
              <w:right w:val="single" w:color="auto" w:sz="4" w:space="0"/>
            </w:tcBorders>
            <w:vAlign w:val="center"/>
          </w:tcPr>
          <w:p>
            <w:pPr>
              <w:jc w:val="center"/>
            </w:pPr>
          </w:p>
        </w:tc>
        <w:tc>
          <w:tcPr>
            <w:tcW w:w="3708"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2" w:hRule="atLeast"/>
        </w:trPr>
        <w:tc>
          <w:tcPr>
            <w:tcW w:w="3095" w:type="dxa"/>
            <w:tcBorders>
              <w:top w:val="single" w:color="auto" w:sz="4" w:space="0"/>
              <w:left w:val="single" w:color="auto" w:sz="12" w:space="0"/>
              <w:bottom w:val="single" w:color="auto" w:sz="4" w:space="0"/>
              <w:right w:val="single" w:color="auto" w:sz="4" w:space="0"/>
            </w:tcBorders>
            <w:vAlign w:val="center"/>
          </w:tcPr>
          <w:p>
            <w:r>
              <w:t>6</w:t>
            </w:r>
            <w:r>
              <w:rPr>
                <w:rFonts w:hint="eastAsia" w:cs="宋体"/>
              </w:rPr>
              <w:t>、劳务费</w:t>
            </w:r>
          </w:p>
        </w:tc>
        <w:tc>
          <w:tcPr>
            <w:tcW w:w="1975" w:type="dxa"/>
            <w:tcBorders>
              <w:top w:val="single" w:color="auto" w:sz="4" w:space="0"/>
              <w:left w:val="single" w:color="auto" w:sz="4" w:space="0"/>
              <w:bottom w:val="single" w:color="auto" w:sz="4" w:space="0"/>
              <w:right w:val="single" w:color="auto" w:sz="4" w:space="0"/>
            </w:tcBorders>
            <w:vAlign w:val="center"/>
          </w:tcPr>
          <w:p>
            <w:pPr>
              <w:jc w:val="center"/>
            </w:pPr>
          </w:p>
        </w:tc>
        <w:tc>
          <w:tcPr>
            <w:tcW w:w="3708"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3095" w:type="dxa"/>
            <w:tcBorders>
              <w:top w:val="single" w:color="auto" w:sz="4" w:space="0"/>
              <w:left w:val="single" w:color="auto" w:sz="12" w:space="0"/>
              <w:bottom w:val="single" w:color="auto" w:sz="4" w:space="0"/>
              <w:right w:val="single" w:color="auto" w:sz="4" w:space="0"/>
            </w:tcBorders>
            <w:vAlign w:val="center"/>
          </w:tcPr>
          <w:p>
            <w:r>
              <w:rPr>
                <w:rFonts w:hint="eastAsia"/>
              </w:rPr>
              <w:t>7</w:t>
            </w:r>
            <w:r>
              <w:rPr>
                <w:rFonts w:hint="eastAsia" w:cs="宋体"/>
              </w:rPr>
              <w:t>、其他</w:t>
            </w:r>
          </w:p>
        </w:tc>
        <w:tc>
          <w:tcPr>
            <w:tcW w:w="1975" w:type="dxa"/>
            <w:tcBorders>
              <w:top w:val="single" w:color="auto" w:sz="4" w:space="0"/>
              <w:left w:val="single" w:color="auto" w:sz="4" w:space="0"/>
              <w:bottom w:val="single" w:color="auto" w:sz="4" w:space="0"/>
              <w:right w:val="single" w:color="auto" w:sz="4" w:space="0"/>
            </w:tcBorders>
            <w:vAlign w:val="center"/>
          </w:tcPr>
          <w:p>
            <w:pPr>
              <w:jc w:val="center"/>
            </w:pPr>
          </w:p>
        </w:tc>
        <w:tc>
          <w:tcPr>
            <w:tcW w:w="3708" w:type="dxa"/>
            <w:tcBorders>
              <w:top w:val="single" w:color="auto" w:sz="4" w:space="0"/>
              <w:left w:val="single" w:color="auto" w:sz="4" w:space="0"/>
              <w:bottom w:val="single" w:color="auto" w:sz="4"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3095" w:type="dxa"/>
            <w:tcBorders>
              <w:top w:val="single" w:color="auto" w:sz="4" w:space="0"/>
              <w:left w:val="single" w:color="auto" w:sz="12" w:space="0"/>
              <w:bottom w:val="single" w:color="auto" w:sz="4" w:space="0"/>
              <w:right w:val="single" w:color="auto" w:sz="4" w:space="0"/>
            </w:tcBorders>
            <w:vAlign w:val="center"/>
          </w:tcPr>
          <w:p>
            <w:r>
              <w:rPr>
                <w:rFonts w:hint="eastAsia" w:cs="宋体"/>
              </w:rPr>
              <w:t>合计</w:t>
            </w:r>
          </w:p>
        </w:tc>
        <w:tc>
          <w:tcPr>
            <w:tcW w:w="1975" w:type="dxa"/>
            <w:tcBorders>
              <w:top w:val="single" w:color="auto" w:sz="4" w:space="0"/>
              <w:left w:val="single" w:color="auto" w:sz="4" w:space="0"/>
              <w:bottom w:val="single" w:color="auto" w:sz="4" w:space="0"/>
              <w:right w:val="single" w:color="auto" w:sz="4" w:space="0"/>
            </w:tcBorders>
            <w:vAlign w:val="center"/>
          </w:tcPr>
          <w:p>
            <w:pPr>
              <w:jc w:val="center"/>
            </w:pPr>
            <w:bookmarkStart w:id="0" w:name="_GoBack"/>
            <w:bookmarkEnd w:id="0"/>
          </w:p>
        </w:tc>
        <w:tc>
          <w:tcPr>
            <w:tcW w:w="3708" w:type="dxa"/>
            <w:tcBorders>
              <w:top w:val="single" w:color="auto" w:sz="4" w:space="0"/>
              <w:left w:val="single" w:color="auto" w:sz="4" w:space="0"/>
              <w:bottom w:val="single" w:color="auto" w:sz="4"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31" w:hRule="atLeast"/>
        </w:trPr>
        <w:tc>
          <w:tcPr>
            <w:tcW w:w="8778" w:type="dxa"/>
            <w:gridSpan w:val="3"/>
            <w:tcBorders>
              <w:top w:val="single" w:color="auto" w:sz="4" w:space="0"/>
              <w:left w:val="single" w:color="auto" w:sz="12" w:space="0"/>
              <w:bottom w:val="single" w:color="auto" w:sz="4" w:space="0"/>
              <w:right w:val="single" w:color="auto" w:sz="12" w:space="0"/>
            </w:tcBorders>
            <w:vAlign w:val="center"/>
          </w:tcPr>
          <w:p>
            <w:pPr>
              <w:jc w:val="left"/>
              <w:rPr>
                <w:rFonts w:hint="default" w:eastAsia="宋体"/>
                <w:lang w:val="en-US" w:eastAsia="zh-CN"/>
              </w:rPr>
            </w:pPr>
            <w:r>
              <w:rPr>
                <w:rFonts w:hint="eastAsia"/>
              </w:rPr>
              <w:t xml:space="preserve">项目编号： </w:t>
            </w:r>
            <w:r>
              <w:t xml:space="preserve"> </w:t>
            </w:r>
            <w:r>
              <w:rPr>
                <w:rFonts w:hint="eastAsia"/>
              </w:rPr>
              <w:t xml:space="preserve"> 所在学院：    项目负责人：</w:t>
            </w:r>
          </w:p>
          <w:p>
            <w:pPr>
              <w:jc w:val="left"/>
            </w:pPr>
            <w:r>
              <w:rPr>
                <w:rFonts w:hint="eastAsia"/>
              </w:rPr>
              <w:t>项目名称：</w:t>
            </w:r>
          </w:p>
          <w:p>
            <w:pPr>
              <w:jc w:val="center"/>
            </w:pPr>
          </w:p>
          <w:p>
            <w:pPr>
              <w:jc w:val="center"/>
            </w:pPr>
          </w:p>
          <w:p>
            <w:pPr>
              <w:jc w:val="center"/>
            </w:pPr>
            <w:r>
              <w:rPr>
                <w:rFonts w:hint="eastAsia"/>
              </w:rPr>
              <w:t>经费审核人：</w:t>
            </w:r>
          </w:p>
        </w:tc>
      </w:tr>
    </w:tbl>
    <w:p/>
    <w:p/>
    <w:p/>
    <w:p/>
    <w:p/>
    <w:p/>
    <w:p/>
    <w:p/>
    <w:p/>
    <w:p>
      <w:pPr>
        <w:spacing w:line="360" w:lineRule="auto"/>
        <w:jc w:val="center"/>
        <w:rPr>
          <w:rFonts w:ascii="方正小标宋简体" w:hAnsi="宋体" w:eastAsia="方正小标宋简体"/>
          <w:b/>
          <w:sz w:val="44"/>
          <w:szCs w:val="44"/>
        </w:rPr>
      </w:pPr>
      <w:r>
        <w:rPr>
          <w:rFonts w:hint="eastAsia" w:ascii="方正小标宋简体" w:hAnsi="宋体" w:eastAsia="方正小标宋简体"/>
          <w:b/>
          <w:sz w:val="44"/>
          <w:szCs w:val="44"/>
        </w:rPr>
        <w:t>电子科技大学中山学院党建研究课题资助经费使用管理办法</w:t>
      </w:r>
    </w:p>
    <w:p>
      <w:pPr>
        <w:spacing w:line="360" w:lineRule="auto"/>
        <w:ind w:firstLine="480" w:firstLineChars="200"/>
        <w:rPr>
          <w:rFonts w:ascii="宋体" w:hAnsi="宋体"/>
          <w:sz w:val="24"/>
        </w:rPr>
      </w:pPr>
    </w:p>
    <w:p>
      <w:pPr>
        <w:snapToGrid w:val="0"/>
        <w:spacing w:beforeLines="5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为加强党建研究课题经费的管理，提高资助经费使用的有效性和合理性，参照《电子科技大学中山学院科研经费管理办法》，特制订本办法。</w:t>
      </w:r>
    </w:p>
    <w:p>
      <w:pPr>
        <w:pStyle w:val="4"/>
        <w:adjustRightInd w:val="0"/>
        <w:snapToGrid w:val="0"/>
        <w:spacing w:beforeLines="50" w:after="0" w:line="360" w:lineRule="auto"/>
        <w:ind w:firstLine="640" w:firstLineChars="200"/>
        <w:jc w:val="both"/>
        <w:outlineLvl w:val="9"/>
        <w:rPr>
          <w:rFonts w:ascii="仿宋_GB2312" w:hAnsi="宋体" w:eastAsia="仿宋_GB2312" w:cs="Times New Roman"/>
          <w:b w:val="0"/>
          <w:bCs w:val="0"/>
        </w:rPr>
      </w:pPr>
      <w:r>
        <w:rPr>
          <w:rFonts w:hint="eastAsia" w:ascii="仿宋_GB2312" w:hAnsi="宋体" w:eastAsia="仿宋_GB2312"/>
          <w:b w:val="0"/>
        </w:rPr>
        <w:t>一、</w:t>
      </w:r>
      <w:r>
        <w:rPr>
          <w:rFonts w:hint="eastAsia" w:ascii="仿宋_GB2312" w:hAnsi="宋体" w:eastAsia="仿宋_GB2312" w:cs="Times New Roman"/>
          <w:b w:val="0"/>
          <w:bCs w:val="0"/>
        </w:rPr>
        <w:t>资助经费使用应精打细算，厉行节约，确保资助经费主要用于研究和研究成果的出版发表。</w:t>
      </w:r>
    </w:p>
    <w:p>
      <w:pPr>
        <w:adjustRightInd w:val="0"/>
        <w:snapToGrid w:val="0"/>
        <w:spacing w:beforeLines="5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二、本办法所指的党建研究课题经费主要包括党委组织部立项的党建研究课题资助经费，以及配套省级以上立项党建研究课题资助经费。</w:t>
      </w:r>
    </w:p>
    <w:p>
      <w:pPr>
        <w:adjustRightInd w:val="0"/>
        <w:snapToGrid w:val="0"/>
        <w:spacing w:beforeLines="5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三、资助经费的预算科目和支出范围</w:t>
      </w:r>
    </w:p>
    <w:p>
      <w:pPr>
        <w:adjustRightInd w:val="0"/>
        <w:snapToGrid w:val="0"/>
        <w:spacing w:beforeLines="5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1、数据采集费：在项目研究过程中发生的</w:t>
      </w:r>
      <w:r>
        <w:rPr>
          <w:rFonts w:hint="eastAsia" w:ascii="仿宋_GB2312" w:eastAsia="仿宋_GB2312" w:cs="宋体" w:hAnsiTheme="minorEastAsia"/>
          <w:kern w:val="0"/>
          <w:sz w:val="32"/>
          <w:szCs w:val="32"/>
        </w:rPr>
        <w:t>问卷调查、分析计算费、数据处理费、数据跟踪采集、案例分析等费用</w:t>
      </w:r>
      <w:r>
        <w:rPr>
          <w:rFonts w:hint="eastAsia" w:ascii="仿宋_GB2312" w:hAnsi="宋体" w:eastAsia="仿宋_GB2312"/>
          <w:sz w:val="32"/>
          <w:szCs w:val="32"/>
        </w:rPr>
        <w:t>。</w:t>
      </w:r>
    </w:p>
    <w:p>
      <w:pPr>
        <w:snapToGrid w:val="0"/>
        <w:spacing w:beforeLines="5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2、图书资料费：在项目研究过程中发生的</w:t>
      </w:r>
      <w:r>
        <w:rPr>
          <w:rFonts w:hint="eastAsia" w:ascii="仿宋_GB2312" w:eastAsia="仿宋_GB2312" w:cs="宋体" w:hAnsiTheme="minorEastAsia"/>
          <w:kern w:val="0"/>
          <w:sz w:val="32"/>
          <w:szCs w:val="32"/>
        </w:rPr>
        <w:t>资料收集、录入、打印复印、装订、翻拍、翻译、查新、文献检索、图书和专用软件的购置费</w:t>
      </w:r>
      <w:r>
        <w:rPr>
          <w:rFonts w:hint="eastAsia" w:ascii="仿宋_GB2312" w:hAnsi="宋体" w:eastAsia="仿宋_GB2312"/>
          <w:sz w:val="32"/>
          <w:szCs w:val="32"/>
        </w:rPr>
        <w:t>等。</w:t>
      </w:r>
    </w:p>
    <w:p>
      <w:pPr>
        <w:snapToGrid w:val="0"/>
        <w:spacing w:beforeLines="5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3、邮寄费：在项目研究过程中发生的资料邮寄费用等。</w:t>
      </w:r>
    </w:p>
    <w:p>
      <w:pPr>
        <w:snapToGrid w:val="0"/>
        <w:spacing w:beforeLines="5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4、差旅费：主要包括调研、会议、差旅等所产生的费用。</w:t>
      </w:r>
    </w:p>
    <w:p>
      <w:pPr>
        <w:snapToGrid w:val="0"/>
        <w:spacing w:beforeLines="5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w:t>
      </w:r>
      <w:r>
        <w:rPr>
          <w:rFonts w:hint="eastAsia" w:ascii="仿宋_GB2312" w:eastAsia="仿宋_GB2312" w:cs="宋体" w:hAnsiTheme="minorEastAsia"/>
          <w:kern w:val="0"/>
          <w:sz w:val="32"/>
          <w:szCs w:val="32"/>
        </w:rPr>
        <w:t>出版/</w:t>
      </w:r>
      <w:r>
        <w:rPr>
          <w:rFonts w:hint="eastAsia" w:ascii="仿宋_GB2312" w:hAnsi="宋体" w:eastAsia="仿宋_GB2312"/>
          <w:sz w:val="32"/>
          <w:szCs w:val="32"/>
        </w:rPr>
        <w:t>印刷费：在项目研究过程中发生的项目研究成果的打印复印费、印刷费、誊写费、出版费、版面费、审稿费、编辑费、校对费、排版费等。</w:t>
      </w:r>
    </w:p>
    <w:p>
      <w:pPr>
        <w:snapToGrid w:val="0"/>
        <w:spacing w:beforeLines="50" w:line="360" w:lineRule="auto"/>
        <w:ind w:firstLine="640" w:firstLineChars="200"/>
        <w:rPr>
          <w:rFonts w:ascii="仿宋_GB2312" w:hAnsi="宋体" w:eastAsia="仿宋_GB2312" w:cs="宋体"/>
          <w:sz w:val="32"/>
          <w:szCs w:val="32"/>
        </w:rPr>
      </w:pPr>
      <w:r>
        <w:rPr>
          <w:rFonts w:hint="eastAsia" w:ascii="仿宋_GB2312" w:hAnsi="宋体" w:eastAsia="仿宋_GB2312"/>
          <w:sz w:val="32"/>
          <w:szCs w:val="32"/>
        </w:rPr>
        <w:t>6、劳务费：</w:t>
      </w:r>
      <w:r>
        <w:rPr>
          <w:rFonts w:hint="eastAsia" w:ascii="仿宋_GB2312" w:eastAsia="仿宋_GB2312"/>
          <w:sz w:val="32"/>
          <w:szCs w:val="32"/>
        </w:rPr>
        <w:t>支付给项目组成员、直接参与项目研究的在校研究生、本科生和其它临时聘用人员等的劳务性费用。</w:t>
      </w:r>
    </w:p>
    <w:p>
      <w:pPr>
        <w:snapToGrid w:val="0"/>
        <w:spacing w:beforeLines="50"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7、其他：项目研究过程中所需的交通费和必要的通讯费等。</w:t>
      </w:r>
    </w:p>
    <w:p>
      <w:pPr>
        <w:snapToGrid w:val="0"/>
        <w:spacing w:beforeLines="5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四、资助经费的使用规定</w:t>
      </w:r>
    </w:p>
    <w:p>
      <w:pPr>
        <w:snapToGrid w:val="0"/>
        <w:spacing w:beforeLines="5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1、资助经费应主要用于研究所需的图书资料、社会调查、数据采集、统计分析、学术会议差旅、调研交通、印刷出版、信息传播事务等所产生的费用。</w:t>
      </w:r>
    </w:p>
    <w:p>
      <w:pPr>
        <w:snapToGrid w:val="0"/>
        <w:spacing w:beforeLines="5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2、资助经费可以全额用于学术论文（成果）版面费。</w:t>
      </w:r>
    </w:p>
    <w:p>
      <w:pPr>
        <w:snapToGrid w:val="0"/>
        <w:spacing w:beforeLines="5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b/>
          <w:bCs/>
          <w:sz w:val="32"/>
          <w:szCs w:val="32"/>
        </w:rPr>
        <w:t>劳务费用不超过资助经费的20%</w:t>
      </w:r>
      <w:r>
        <w:rPr>
          <w:rFonts w:hint="eastAsia" w:ascii="仿宋_GB2312" w:hAnsi="宋体" w:eastAsia="仿宋_GB2312"/>
          <w:sz w:val="32"/>
          <w:szCs w:val="32"/>
        </w:rPr>
        <w:t>。</w:t>
      </w:r>
    </w:p>
    <w:p>
      <w:pPr>
        <w:snapToGrid w:val="0"/>
        <w:spacing w:beforeLines="50"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w:t>
      </w:r>
      <w:r>
        <w:rPr>
          <w:rFonts w:hint="eastAsia" w:ascii="仿宋_GB2312" w:hAnsi="宋体" w:eastAsia="仿宋_GB2312"/>
          <w:b/>
          <w:bCs/>
          <w:color w:val="000000"/>
          <w:sz w:val="32"/>
          <w:szCs w:val="32"/>
        </w:rPr>
        <w:t>通讯费和交通费总额不超过资助经费的30%</w:t>
      </w:r>
      <w:r>
        <w:rPr>
          <w:rFonts w:hint="eastAsia" w:ascii="仿宋_GB2312" w:hAnsi="宋体" w:eastAsia="仿宋_GB2312"/>
          <w:color w:val="000000"/>
          <w:sz w:val="32"/>
          <w:szCs w:val="32"/>
        </w:rPr>
        <w:t>。</w:t>
      </w:r>
    </w:p>
    <w:p>
      <w:pPr>
        <w:snapToGrid w:val="0"/>
        <w:spacing w:beforeLines="5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5、项目结题前须预留资助经费的10%，项目结题后方可报销。</w:t>
      </w:r>
    </w:p>
    <w:p>
      <w:pPr>
        <w:snapToGrid w:val="0"/>
        <w:spacing w:beforeLines="5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6、未按计划实施、未按要求提交“中期检查报告”或检查不合格的项目，暂缓或停止资助经费使用。被撤销的项目，原则上应退还全部资助经费。</w:t>
      </w:r>
    </w:p>
    <w:p>
      <w:pPr>
        <w:snapToGrid w:val="0"/>
        <w:spacing w:beforeLines="5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7、资助经费开支应由项目负责人签字后报销。</w:t>
      </w:r>
    </w:p>
    <w:p>
      <w:pPr>
        <w:snapToGrid w:val="0"/>
        <w:spacing w:beforeLines="5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8、项目负责人调离学校，经费原则上不转出，仍由学校统一管理，可委托或转至项目其他成员进行管理。</w:t>
      </w:r>
    </w:p>
    <w:p>
      <w:pPr>
        <w:snapToGrid w:val="0"/>
        <w:spacing w:beforeLines="5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五、如有其他特殊情况或本办法没有加以具体明确的，按电子科技大学中山学院科技与研究生处和财务处有关科研经费的使用与管理办法（主要参照校内科研项目）处理。</w:t>
      </w:r>
    </w:p>
    <w:p>
      <w:pPr>
        <w:snapToGrid w:val="0"/>
        <w:spacing w:line="360" w:lineRule="auto"/>
        <w:ind w:firstLine="630"/>
        <w:rPr>
          <w:rFonts w:hint="eastAsia" w:ascii="仿宋_GB2312" w:hAnsi="宋体" w:eastAsia="仿宋_GB2312"/>
          <w:sz w:val="32"/>
          <w:szCs w:val="32"/>
        </w:rPr>
      </w:pPr>
      <w:r>
        <w:rPr>
          <w:rFonts w:hint="eastAsia" w:ascii="仿宋_GB2312" w:hAnsi="宋体" w:eastAsia="仿宋_GB2312"/>
          <w:sz w:val="32"/>
          <w:szCs w:val="32"/>
        </w:rPr>
        <w:t>六、附则</w:t>
      </w:r>
    </w:p>
    <w:p>
      <w:pPr>
        <w:spacing w:line="360" w:lineRule="auto"/>
        <w:ind w:firstLine="640" w:firstLineChars="200"/>
        <w:jc w:val="center"/>
        <w:rPr>
          <w:rFonts w:ascii="宋体" w:hAnsi="宋体"/>
          <w:b/>
          <w:sz w:val="32"/>
          <w:szCs w:val="32"/>
        </w:rPr>
      </w:pPr>
      <w:r>
        <w:rPr>
          <w:rFonts w:hint="eastAsia" w:ascii="仿宋_GB2312" w:hAnsi="宋体" w:eastAsia="仿宋_GB2312"/>
          <w:sz w:val="32"/>
          <w:szCs w:val="32"/>
        </w:rPr>
        <w:t>本办法自2017年3月3日起执行，由党委组织部负责解释。</w:t>
      </w:r>
    </w:p>
    <w:p>
      <w:pPr>
        <w:spacing w:line="360" w:lineRule="auto"/>
        <w:ind w:firstLine="643" w:firstLineChars="200"/>
        <w:jc w:val="center"/>
        <w:rPr>
          <w:rFonts w:ascii="宋体" w:hAnsi="宋体"/>
          <w:b/>
          <w:sz w:val="32"/>
          <w:szCs w:val="32"/>
        </w:rPr>
      </w:pPr>
    </w:p>
    <w:p>
      <w:pPr>
        <w:spacing w:line="360" w:lineRule="auto"/>
        <w:ind w:firstLine="643" w:firstLineChars="200"/>
        <w:jc w:val="center"/>
        <w:rPr>
          <w:rFonts w:ascii="宋体" w:hAnsi="宋体"/>
          <w:b/>
          <w:sz w:val="32"/>
          <w:szCs w:val="32"/>
        </w:rPr>
      </w:pPr>
    </w:p>
    <w:p>
      <w:pPr>
        <w:spacing w:line="360" w:lineRule="auto"/>
        <w:ind w:firstLine="643" w:firstLineChars="200"/>
        <w:jc w:val="center"/>
        <w:rPr>
          <w:rFonts w:ascii="宋体" w:hAnsi="宋体"/>
          <w:b/>
          <w:sz w:val="32"/>
          <w:szCs w:val="32"/>
        </w:rPr>
      </w:pPr>
    </w:p>
    <w:p>
      <w:pPr>
        <w:spacing w:line="360" w:lineRule="auto"/>
        <w:ind w:firstLine="643" w:firstLineChars="200"/>
        <w:jc w:val="center"/>
        <w:rPr>
          <w:rFonts w:ascii="宋体" w:hAnsi="宋体"/>
          <w:b/>
          <w:sz w:val="32"/>
          <w:szCs w:val="32"/>
        </w:rPr>
      </w:pPr>
    </w:p>
    <w:p>
      <w:pPr>
        <w:spacing w:line="360" w:lineRule="auto"/>
        <w:ind w:firstLine="643" w:firstLineChars="200"/>
        <w:jc w:val="center"/>
        <w:rPr>
          <w:rFonts w:ascii="宋体" w:hAnsi="宋体"/>
          <w:b/>
          <w:sz w:val="32"/>
          <w:szCs w:val="32"/>
        </w:rPr>
      </w:pPr>
    </w:p>
    <w:p>
      <w:pPr>
        <w:spacing w:line="360" w:lineRule="auto"/>
        <w:ind w:firstLine="643" w:firstLineChars="200"/>
        <w:jc w:val="center"/>
        <w:rPr>
          <w:rFonts w:ascii="宋体" w:hAnsi="宋体"/>
          <w:b/>
          <w:sz w:val="32"/>
          <w:szCs w:val="32"/>
        </w:rPr>
      </w:pPr>
    </w:p>
    <w:p>
      <w:pPr>
        <w:spacing w:line="360" w:lineRule="auto"/>
        <w:ind w:firstLine="643" w:firstLineChars="200"/>
        <w:jc w:val="center"/>
        <w:rPr>
          <w:rFonts w:ascii="宋体" w:hAnsi="宋体"/>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mN2I4NDU1MjZjMjYyOTk3ZjQ3NzlkYTc2NmEzMzIifQ=="/>
  </w:docVars>
  <w:rsids>
    <w:rsidRoot w:val="00556BCE"/>
    <w:rsid w:val="000208EB"/>
    <w:rsid w:val="000300C7"/>
    <w:rsid w:val="00040DFA"/>
    <w:rsid w:val="00070E00"/>
    <w:rsid w:val="000961B7"/>
    <w:rsid w:val="000A3B4A"/>
    <w:rsid w:val="000A6AED"/>
    <w:rsid w:val="000C0347"/>
    <w:rsid w:val="00125EF3"/>
    <w:rsid w:val="001936DF"/>
    <w:rsid w:val="002429CC"/>
    <w:rsid w:val="002C77E2"/>
    <w:rsid w:val="00305701"/>
    <w:rsid w:val="00311EF6"/>
    <w:rsid w:val="00320B7F"/>
    <w:rsid w:val="003232FF"/>
    <w:rsid w:val="00365D07"/>
    <w:rsid w:val="003A1B9D"/>
    <w:rsid w:val="003C6704"/>
    <w:rsid w:val="003F48A3"/>
    <w:rsid w:val="004239C7"/>
    <w:rsid w:val="004267A7"/>
    <w:rsid w:val="00454129"/>
    <w:rsid w:val="00476DE6"/>
    <w:rsid w:val="004B7B8A"/>
    <w:rsid w:val="004F2B91"/>
    <w:rsid w:val="004F2C75"/>
    <w:rsid w:val="00516A7C"/>
    <w:rsid w:val="005410C9"/>
    <w:rsid w:val="00546040"/>
    <w:rsid w:val="00556BCE"/>
    <w:rsid w:val="00561E69"/>
    <w:rsid w:val="005913E7"/>
    <w:rsid w:val="00591736"/>
    <w:rsid w:val="0069118C"/>
    <w:rsid w:val="00697075"/>
    <w:rsid w:val="006A2F2C"/>
    <w:rsid w:val="006F49AA"/>
    <w:rsid w:val="00716177"/>
    <w:rsid w:val="007566A3"/>
    <w:rsid w:val="007853B6"/>
    <w:rsid w:val="00794FF4"/>
    <w:rsid w:val="007D2346"/>
    <w:rsid w:val="008F4872"/>
    <w:rsid w:val="0093549C"/>
    <w:rsid w:val="00985725"/>
    <w:rsid w:val="00990972"/>
    <w:rsid w:val="009E6AA3"/>
    <w:rsid w:val="00B25FFC"/>
    <w:rsid w:val="00B40D47"/>
    <w:rsid w:val="00B77021"/>
    <w:rsid w:val="00B8005D"/>
    <w:rsid w:val="00BA4257"/>
    <w:rsid w:val="00BD1705"/>
    <w:rsid w:val="00C055E5"/>
    <w:rsid w:val="00C12EFF"/>
    <w:rsid w:val="00C60FE3"/>
    <w:rsid w:val="00C63CA5"/>
    <w:rsid w:val="00C83D51"/>
    <w:rsid w:val="00C858A7"/>
    <w:rsid w:val="00CA7D58"/>
    <w:rsid w:val="00CC3126"/>
    <w:rsid w:val="00D05C63"/>
    <w:rsid w:val="00D16FE4"/>
    <w:rsid w:val="00D21C7B"/>
    <w:rsid w:val="00D45481"/>
    <w:rsid w:val="00D8509B"/>
    <w:rsid w:val="00DA1DDA"/>
    <w:rsid w:val="00DD5330"/>
    <w:rsid w:val="00E7070E"/>
    <w:rsid w:val="00EB4240"/>
    <w:rsid w:val="00EC3789"/>
    <w:rsid w:val="00EF5215"/>
    <w:rsid w:val="00FD2B64"/>
    <w:rsid w:val="014A2E04"/>
    <w:rsid w:val="031729AA"/>
    <w:rsid w:val="0A2C1524"/>
    <w:rsid w:val="120F529F"/>
    <w:rsid w:val="133A62C0"/>
    <w:rsid w:val="162C0E5F"/>
    <w:rsid w:val="2C135DA6"/>
    <w:rsid w:val="30210596"/>
    <w:rsid w:val="30B03E85"/>
    <w:rsid w:val="38176E3F"/>
    <w:rsid w:val="473D3242"/>
    <w:rsid w:val="47885F5F"/>
    <w:rsid w:val="63B30BB7"/>
    <w:rsid w:val="6A6B29D8"/>
    <w:rsid w:val="743D173F"/>
    <w:rsid w:val="7680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link w:val="9"/>
    <w:qFormat/>
    <w:uiPriority w:val="0"/>
    <w:pPr>
      <w:spacing w:before="240" w:after="60"/>
      <w:jc w:val="center"/>
      <w:outlineLvl w:val="0"/>
    </w:pPr>
    <w:rPr>
      <w:rFonts w:ascii="Arial" w:hAnsi="Arial" w:cs="Arial"/>
      <w:b/>
      <w:bCs/>
      <w:sz w:val="32"/>
      <w:szCs w:val="32"/>
    </w:r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character" w:customStyle="1" w:styleId="9">
    <w:name w:val="标题 字符"/>
    <w:link w:val="4"/>
    <w:qFormat/>
    <w:locked/>
    <w:uiPriority w:val="0"/>
    <w:rPr>
      <w:rFonts w:ascii="Arial" w:hAnsi="Arial" w:eastAsia="宋体" w:cs="Arial"/>
      <w:b/>
      <w:bCs/>
      <w:sz w:val="32"/>
      <w:szCs w:val="32"/>
    </w:rPr>
  </w:style>
  <w:style w:type="character" w:customStyle="1" w:styleId="10">
    <w:name w:val="标题 Char1"/>
    <w:basedOn w:val="6"/>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E69DA-A556-49AE-ADB4-103AD6756459}">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4</Pages>
  <Words>1018</Words>
  <Characters>1030</Characters>
  <Lines>4</Lines>
  <Paragraphs>1</Paragraphs>
  <TotalTime>1</TotalTime>
  <ScaleCrop>false</ScaleCrop>
  <LinksUpToDate>false</LinksUpToDate>
  <CharactersWithSpaces>1037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2017-02-28T01:37:00Z</dcterms:created>
  <dc:creator>Bill Gates</dc:creator>
  <cp:lastModifiedBy>怪怪洢</cp:lastModifiedBy>
  <dcterms:modified xsi:type="dcterms:W3CDTF">2022-05-06T03:38:10Z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EED19E1F13564A7C84CDFD2C24DB6376</vt:lpwstr>
  </property>
</Properties>
</file>